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4D" w:rsidRDefault="0084704D" w:rsidP="00601702">
      <w:pPr>
        <w:ind w:left="-90"/>
        <w:rPr>
          <w:sz w:val="6"/>
          <w:szCs w:val="6"/>
        </w:rPr>
      </w:pPr>
      <w:bookmarkStart w:id="0" w:name="_GoBack"/>
      <w:bookmarkEnd w:id="0"/>
    </w:p>
    <w:p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7"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003A3863" w:rsidRPr="003A3863">
        <w:rPr>
          <w:rFonts w:ascii="Arial Black" w:hAnsi="Arial Black" w:cs="Arial"/>
          <w:b/>
          <w:i/>
          <w:color w:val="660033"/>
          <w:sz w:val="30"/>
          <w:szCs w:val="30"/>
          <w:u w:val="single"/>
        </w:rPr>
        <w:t>FINAL PRODUCT</w:t>
      </w:r>
      <w:r w:rsidRPr="003A3863">
        <w:rPr>
          <w:rFonts w:ascii="Arial Black" w:hAnsi="Arial Black" w:cs="Arial"/>
          <w:b/>
          <w:i/>
          <w:color w:val="660033"/>
          <w:sz w:val="30"/>
          <w:szCs w:val="30"/>
          <w:u w:val="single"/>
        </w:rPr>
        <w:t xml:space="preserve"> Review</w:t>
      </w:r>
      <w:r w:rsidRPr="00601702">
        <w:rPr>
          <w:rFonts w:ascii="Arial Black" w:hAnsi="Arial Black" w:cs="Arial"/>
          <w:b/>
          <w:i/>
          <w:sz w:val="30"/>
          <w:szCs w:val="30"/>
          <w:u w:val="single"/>
        </w:rPr>
        <w:t xml:space="preserve"> Form</w:t>
      </w: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NAME </w:t>
            </w:r>
            <w:r w:rsidRPr="00AD5288">
              <w:rPr>
                <w:rFonts w:ascii="Arial" w:hAnsi="Arial" w:cs="Arial"/>
                <w:b/>
                <w:color w:val="auto"/>
                <w:sz w:val="18"/>
                <w:szCs w:val="18"/>
                <w:lang/>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tcBorders>
              <w:top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 DePaul ID # </w:t>
            </w:r>
            <w:r w:rsidRPr="00AD5288">
              <w:rPr>
                <w:rFonts w:ascii="Arial" w:hAnsi="Arial" w:cs="Arial"/>
                <w:b/>
                <w:color w:val="auto"/>
                <w:sz w:val="18"/>
                <w:szCs w:val="18"/>
                <w:lang/>
              </w:rPr>
              <w:sym w:font="Wingdings 3" w:char="F0E2"/>
            </w:r>
          </w:p>
        </w:tc>
        <w:tc>
          <w:tcPr>
            <w:tcW w:w="5562" w:type="dxa"/>
            <w:tcBorders>
              <w:top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Faculty Mentor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Fac. Mentor’s Email Address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bl>
    <w:p w:rsidR="003A3863" w:rsidRPr="00472EB6" w:rsidRDefault="003A3863" w:rsidP="003A3863">
      <w:pPr>
        <w:ind w:left="-90"/>
        <w:rPr>
          <w:rFonts w:ascii="Arial" w:hAnsi="Arial" w:cs="Arial"/>
          <w:sz w:val="10"/>
          <w:szCs w:val="10"/>
        </w:rPr>
      </w:pPr>
    </w:p>
    <w:tbl>
      <w:tblPr>
        <w:tblW w:w="7038" w:type="dxa"/>
        <w:jc w:val="center"/>
        <w:tblLayout w:type="fixed"/>
        <w:tblLook w:val="0000" w:firstRow="0" w:lastRow="0" w:firstColumn="0" w:lastColumn="0" w:noHBand="0" w:noVBand="0"/>
      </w:tblPr>
      <w:tblGrid>
        <w:gridCol w:w="1098"/>
        <w:gridCol w:w="1867"/>
        <w:gridCol w:w="2273"/>
        <w:gridCol w:w="1800"/>
      </w:tblGrid>
      <w:tr w:rsidR="00D55951" w:rsidRPr="003C7F89" w:rsidTr="00D55951">
        <w:trPr>
          <w:cantSplit/>
          <w:jc w:val="center"/>
        </w:trPr>
        <w:tc>
          <w:tcPr>
            <w:tcW w:w="1098" w:type="dxa"/>
          </w:tcPr>
          <w:p w:rsidR="00D55951" w:rsidRPr="00AA2563" w:rsidRDefault="00D55951" w:rsidP="005E2355">
            <w:pPr>
              <w:spacing w:after="60"/>
              <w:jc w:val="right"/>
              <w:rPr>
                <w:rFonts w:ascii="Arial" w:hAnsi="Arial" w:cs="Arial"/>
                <w:b/>
                <w:bCs/>
                <w:i/>
                <w:sz w:val="18"/>
                <w:szCs w:val="18"/>
              </w:rPr>
            </w:pPr>
            <w:r w:rsidRPr="00AA2563">
              <w:rPr>
                <w:rFonts w:ascii="Arial" w:hAnsi="Arial" w:cs="Arial"/>
                <w:b/>
                <w:bCs/>
                <w:i/>
                <w:sz w:val="18"/>
                <w:szCs w:val="18"/>
              </w:rPr>
              <w:t>Assessor:</w:t>
            </w:r>
          </w:p>
        </w:tc>
        <w:tc>
          <w:tcPr>
            <w:tcW w:w="1867" w:type="dxa"/>
          </w:tcPr>
          <w:p w:rsidR="00D55951" w:rsidRPr="003C7F89" w:rsidRDefault="00D55951" w:rsidP="005E235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Student/Author</w:t>
            </w:r>
          </w:p>
        </w:tc>
        <w:tc>
          <w:tcPr>
            <w:tcW w:w="2273" w:type="dxa"/>
          </w:tcPr>
          <w:p w:rsidR="00D55951" w:rsidRPr="003C7F89" w:rsidRDefault="00D55951" w:rsidP="005E235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Professional Advisor</w:t>
            </w:r>
          </w:p>
        </w:tc>
        <w:tc>
          <w:tcPr>
            <w:tcW w:w="1800" w:type="dxa"/>
          </w:tcPr>
          <w:p w:rsidR="00D55951" w:rsidRPr="003C7F89" w:rsidRDefault="00D55951" w:rsidP="005E235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Faculty Mentor</w:t>
            </w:r>
          </w:p>
        </w:tc>
      </w:tr>
    </w:tbl>
    <w:p w:rsidR="003A3863" w:rsidRPr="00472EB6" w:rsidRDefault="003A3863" w:rsidP="003A3863">
      <w:pPr>
        <w:ind w:left="-90"/>
        <w:jc w:val="center"/>
        <w:rPr>
          <w:rFonts w:ascii="Arial" w:hAnsi="Arial" w:cs="Arial"/>
          <w:sz w:val="10"/>
          <w:szCs w:val="10"/>
        </w:rPr>
      </w:pPr>
    </w:p>
    <w:p w:rsidR="003A3863" w:rsidRPr="003C7F89" w:rsidRDefault="003A3863" w:rsidP="003A3863">
      <w:pPr>
        <w:ind w:left="-90"/>
        <w:jc w:val="center"/>
        <w:rPr>
          <w:rFonts w:ascii="Arial" w:hAnsi="Arial" w:cs="Arial"/>
          <w:sz w:val="20"/>
        </w:rPr>
      </w:pPr>
      <w:r>
        <w:rPr>
          <w:rFonts w:ascii="Arial" w:hAnsi="Arial" w:cs="Arial"/>
          <w:sz w:val="20"/>
        </w:rPr>
        <w:t>Date this REVIEW is due to SNL: ______________________________</w:t>
      </w:r>
    </w:p>
    <w:p w:rsidR="00804A82" w:rsidRDefault="00804A82" w:rsidP="00472EB6">
      <w:pPr>
        <w:rPr>
          <w:rFonts w:ascii="Arial" w:hAnsi="Arial" w:cs="Arial"/>
          <w:b/>
          <w:i/>
          <w:sz w:val="16"/>
          <w:szCs w:val="16"/>
          <w:u w:val="single"/>
        </w:rPr>
      </w:pPr>
    </w:p>
    <w:p w:rsidR="00472EB6" w:rsidRPr="00FC6789" w:rsidRDefault="00472EB6" w:rsidP="00472EB6">
      <w:pPr>
        <w:rPr>
          <w:rFonts w:ascii="Arial" w:hAnsi="Arial" w:cs="Arial"/>
          <w:b/>
          <w:i/>
          <w:sz w:val="16"/>
          <w:szCs w:val="16"/>
          <w:u w:val="single"/>
        </w:rPr>
      </w:pPr>
    </w:p>
    <w:p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rsidR="00804A82" w:rsidRPr="00472EB6" w:rsidRDefault="00804A82" w:rsidP="00472EB6">
      <w:pPr>
        <w:tabs>
          <w:tab w:val="left" w:pos="450"/>
        </w:tabs>
        <w:ind w:left="90" w:right="-90"/>
        <w:rPr>
          <w:rFonts w:ascii="Arial" w:hAnsi="Arial" w:cs="Arial"/>
          <w:sz w:val="18"/>
          <w:szCs w:val="18"/>
        </w:rPr>
      </w:pPr>
    </w:p>
    <w:p w:rsidR="009C27AD" w:rsidRPr="00096A80" w:rsidRDefault="00A042AE" w:rsidP="00AE7572">
      <w:pPr>
        <w:pStyle w:val="BodyText"/>
        <w:tabs>
          <w:tab w:val="left" w:pos="0"/>
        </w:tabs>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rsidTr="00AD5288">
        <w:tc>
          <w:tcPr>
            <w:tcW w:w="8640" w:type="dxa"/>
            <w:tcBorders>
              <w:top w:val="dashSmallGap" w:sz="4" w:space="0" w:color="auto"/>
              <w:left w:val="dashSmallGap" w:sz="4" w:space="0" w:color="auto"/>
              <w:bottom w:val="dashSmallGap" w:sz="4" w:space="0" w:color="auto"/>
              <w:right w:val="dashSmallGap" w:sz="4" w:space="0" w:color="auto"/>
            </w:tcBorders>
            <w:shd w:val="clear" w:color="auto" w:fill="CCFFCC"/>
          </w:tcPr>
          <w:p w:rsidR="00CA0CE6" w:rsidRPr="00AD5288" w:rsidRDefault="00CA0CE6" w:rsidP="00AD5288">
            <w:pPr>
              <w:pStyle w:val="BodyText"/>
              <w:spacing w:after="0"/>
              <w:ind w:left="-90" w:right="90" w:hanging="187"/>
              <w:jc w:val="both"/>
              <w:rPr>
                <w:rFonts w:ascii="Arial" w:hAnsi="Arial" w:cs="Arial"/>
                <w:b/>
                <w:bCs/>
                <w:sz w:val="6"/>
                <w:szCs w:val="6"/>
                <w:lang/>
              </w:rPr>
            </w:pPr>
          </w:p>
          <w:p w:rsidR="009C27AD" w:rsidRPr="00AD5288" w:rsidRDefault="009C27AD" w:rsidP="00AD5288">
            <w:pPr>
              <w:pStyle w:val="BodyText"/>
              <w:spacing w:after="0"/>
              <w:ind w:left="162" w:right="90" w:hanging="187"/>
              <w:jc w:val="both"/>
              <w:rPr>
                <w:rFonts w:ascii="Arial" w:hAnsi="Arial" w:cs="Arial"/>
                <w:b/>
                <w:sz w:val="18"/>
                <w:szCs w:val="18"/>
                <w:lang/>
              </w:rPr>
            </w:pPr>
            <w:r w:rsidRPr="00AD5288">
              <w:rPr>
                <w:rFonts w:ascii="Arial" w:hAnsi="Arial" w:cs="Arial"/>
                <w:b/>
                <w:bCs/>
                <w:sz w:val="18"/>
                <w:szCs w:val="18"/>
                <w:lang/>
              </w:rPr>
              <w:sym w:font="Wingdings 3" w:char="F084"/>
            </w:r>
            <w:r w:rsidR="00A042AE" w:rsidRPr="00AD5288">
              <w:rPr>
                <w:rFonts w:ascii="Arial Black" w:hAnsi="Arial Black" w:cs="Arial"/>
                <w:b/>
                <w:bCs/>
                <w:sz w:val="18"/>
                <w:szCs w:val="18"/>
                <w:u w:val="single"/>
                <w:lang/>
              </w:rPr>
              <w:t>Discovery</w:t>
            </w:r>
            <w:r w:rsidRPr="00AD5288">
              <w:rPr>
                <w:rFonts w:ascii="Arial Black" w:hAnsi="Arial Black" w:cs="Arial"/>
                <w:b/>
                <w:bCs/>
                <w:sz w:val="18"/>
                <w:szCs w:val="18"/>
                <w:lang/>
              </w:rPr>
              <w:t>:</w:t>
            </w:r>
            <w:r w:rsidRPr="00AD5288">
              <w:rPr>
                <w:rFonts w:ascii="Arial" w:hAnsi="Arial" w:cs="Arial"/>
                <w:b/>
                <w:bCs/>
                <w:sz w:val="18"/>
                <w:szCs w:val="18"/>
                <w:lang/>
              </w:rPr>
              <w:t xml:space="preserve"> </w:t>
            </w:r>
            <w:r w:rsidRPr="00AD5288">
              <w:rPr>
                <w:rFonts w:ascii="Arial" w:hAnsi="Arial" w:cs="Arial"/>
                <w:b/>
                <w:sz w:val="18"/>
                <w:szCs w:val="18"/>
                <w:lang/>
              </w:rPr>
              <w:t>This approach is characterized by advancing knowled</w:t>
            </w:r>
            <w:r w:rsidR="007E01E4" w:rsidRPr="00AD5288">
              <w:rPr>
                <w:rFonts w:ascii="Arial" w:hAnsi="Arial" w:cs="Arial"/>
                <w:b/>
                <w:sz w:val="18"/>
                <w:szCs w:val="18"/>
                <w:lang/>
              </w:rPr>
              <w:t xml:space="preserve">ge through original research. </w:t>
            </w:r>
            <w:r w:rsidRPr="00AD5288">
              <w:rPr>
                <w:rFonts w:ascii="Arial" w:hAnsi="Arial" w:cs="Arial"/>
                <w:b/>
                <w:sz w:val="18"/>
                <w:szCs w:val="18"/>
                <w:lang/>
              </w:rPr>
              <w:t>The student collects original data, using a rec</w:t>
            </w:r>
            <w:r w:rsidR="007E01E4" w:rsidRPr="00AD5288">
              <w:rPr>
                <w:rFonts w:ascii="Arial" w:hAnsi="Arial" w:cs="Arial"/>
                <w:b/>
                <w:sz w:val="18"/>
                <w:szCs w:val="18"/>
                <w:lang/>
              </w:rPr>
              <w:t xml:space="preserve">ognized method(s) of research. </w:t>
            </w:r>
            <w:r w:rsidRPr="00AD5288">
              <w:rPr>
                <w:rFonts w:ascii="Arial" w:hAnsi="Arial" w:cs="Arial"/>
                <w:b/>
                <w:sz w:val="18"/>
                <w:szCs w:val="18"/>
                <w:lang/>
              </w:rPr>
              <w:t>The data are analyzed and interpreted typically for the purpose of ad</w:t>
            </w:r>
            <w:r w:rsidR="007E01E4" w:rsidRPr="00AD5288">
              <w:rPr>
                <w:rFonts w:ascii="Arial" w:hAnsi="Arial" w:cs="Arial"/>
                <w:b/>
                <w:sz w:val="18"/>
                <w:szCs w:val="18"/>
                <w:lang/>
              </w:rPr>
              <w:t xml:space="preserve">vancing or creating knowledge. </w:t>
            </w:r>
            <w:r w:rsidRPr="00AD5288">
              <w:rPr>
                <w:rFonts w:ascii="Arial" w:hAnsi="Arial" w:cs="Arial"/>
                <w:b/>
                <w:sz w:val="18"/>
                <w:szCs w:val="18"/>
                <w:lang/>
              </w:rPr>
              <w:t xml:space="preserve">Students’ inquiry in the discovery mode may be characterized by contributing to the building of an important idea, rather than something that can be applied in the short term. </w:t>
            </w:r>
          </w:p>
          <w:p w:rsidR="009C27AD" w:rsidRPr="00AD5288" w:rsidRDefault="009C27AD" w:rsidP="00AD5288">
            <w:pPr>
              <w:pStyle w:val="BodyText"/>
              <w:spacing w:after="0"/>
              <w:ind w:left="-90" w:right="90" w:hanging="187"/>
              <w:jc w:val="both"/>
              <w:rPr>
                <w:rFonts w:ascii="Arial" w:hAnsi="Arial" w:cs="Arial"/>
                <w:b/>
                <w:bCs/>
                <w:sz w:val="6"/>
                <w:szCs w:val="6"/>
                <w:lang/>
              </w:rPr>
            </w:pPr>
          </w:p>
        </w:tc>
      </w:tr>
      <w:tr w:rsidR="009C27AD" w:rsidRPr="00AD5288" w:rsidTr="00AD5288">
        <w:tc>
          <w:tcPr>
            <w:tcW w:w="8640" w:type="dxa"/>
            <w:tcBorders>
              <w:top w:val="dashSmallGap" w:sz="4" w:space="0" w:color="auto"/>
            </w:tcBorders>
            <w:shd w:val="clear" w:color="auto" w:fill="auto"/>
          </w:tcPr>
          <w:p w:rsidR="00EC5FF5" w:rsidRPr="00AD5288" w:rsidRDefault="00EC5FF5" w:rsidP="00AD5288">
            <w:pPr>
              <w:pStyle w:val="BodyText"/>
              <w:spacing w:after="0"/>
              <w:ind w:left="-90" w:right="90" w:hanging="187"/>
              <w:jc w:val="both"/>
              <w:rPr>
                <w:rFonts w:ascii="Arial" w:hAnsi="Arial" w:cs="Arial"/>
                <w:b/>
                <w:bCs/>
                <w:sz w:val="16"/>
                <w:szCs w:val="16"/>
                <w:lang/>
              </w:rPr>
            </w:pPr>
          </w:p>
          <w:p w:rsidR="009C27AD" w:rsidRPr="00AD5288" w:rsidRDefault="009C27AD" w:rsidP="00AD5288">
            <w:pPr>
              <w:pStyle w:val="BodyText"/>
              <w:spacing w:after="0"/>
              <w:ind w:left="162" w:right="90" w:hanging="187"/>
              <w:jc w:val="both"/>
              <w:rPr>
                <w:rFonts w:ascii="Arial" w:hAnsi="Arial" w:cs="Arial"/>
                <w:sz w:val="16"/>
                <w:szCs w:val="16"/>
                <w:lang/>
              </w:rPr>
            </w:pPr>
            <w:r w:rsidRPr="00AD5288">
              <w:rPr>
                <w:rFonts w:ascii="Arial" w:hAnsi="Arial" w:cs="Arial"/>
                <w:b/>
                <w:bCs/>
                <w:sz w:val="16"/>
                <w:szCs w:val="16"/>
                <w:lang/>
              </w:rPr>
              <w:sym w:font="Wingdings 3" w:char="F084"/>
            </w:r>
            <w:r w:rsidR="00A042AE" w:rsidRPr="00AD5288">
              <w:rPr>
                <w:rFonts w:ascii="Arial" w:hAnsi="Arial" w:cs="Arial"/>
                <w:b/>
                <w:bCs/>
                <w:sz w:val="16"/>
                <w:szCs w:val="16"/>
                <w:lang/>
              </w:rPr>
              <w:t>Creative/Artistic Expression</w:t>
            </w:r>
            <w:r w:rsidRPr="00AD5288">
              <w:rPr>
                <w:rFonts w:ascii="Arial" w:hAnsi="Arial" w:cs="Arial"/>
                <w:b/>
                <w:sz w:val="16"/>
                <w:szCs w:val="16"/>
                <w:lang/>
              </w:rPr>
              <w:t>:</w:t>
            </w:r>
            <w:r w:rsidRPr="00AD5288">
              <w:rPr>
                <w:rFonts w:ascii="Arial" w:hAnsi="Arial" w:cs="Arial"/>
                <w:sz w:val="16"/>
                <w:szCs w:val="16"/>
                <w:lang/>
              </w:rPr>
              <w:t xml:space="preserve"> This approach is characterized by advancing understanding through creative efforts drawing upon one</w:t>
            </w:r>
            <w:r w:rsidR="007E01E4" w:rsidRPr="00AD5288">
              <w:rPr>
                <w:rFonts w:ascii="Arial" w:hAnsi="Arial" w:cs="Arial"/>
                <w:sz w:val="16"/>
                <w:szCs w:val="16"/>
                <w:lang/>
              </w:rPr>
              <w:t xml:space="preserve"> or more media for expression. </w:t>
            </w:r>
            <w:r w:rsidRPr="00AD5288">
              <w:rPr>
                <w:rFonts w:ascii="Arial" w:hAnsi="Arial" w:cs="Arial"/>
                <w:sz w:val="16"/>
                <w:szCs w:val="16"/>
                <w:lang/>
              </w:rPr>
              <w:t xml:space="preserve">The </w:t>
            </w:r>
            <w:r w:rsidR="007E01E4" w:rsidRPr="00AD5288">
              <w:rPr>
                <w:rFonts w:ascii="Arial" w:hAnsi="Arial" w:cs="Arial"/>
                <w:sz w:val="16"/>
                <w:szCs w:val="16"/>
                <w:lang/>
              </w:rPr>
              <w:t>student identifies</w:t>
            </w:r>
            <w:r w:rsidRPr="00AD5288">
              <w:rPr>
                <w:rFonts w:ascii="Arial" w:hAnsi="Arial" w:cs="Arial"/>
                <w:sz w:val="16"/>
                <w:szCs w:val="16"/>
                <w:lang/>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AD5288">
              <w:rPr>
                <w:rFonts w:ascii="Arial" w:hAnsi="Arial" w:cs="Arial"/>
                <w:sz w:val="16"/>
                <w:szCs w:val="16"/>
                <w:lang/>
              </w:rPr>
              <w:t>his/her</w:t>
            </w:r>
            <w:r w:rsidRPr="00AD5288">
              <w:rPr>
                <w:rFonts w:ascii="Arial" w:hAnsi="Arial" w:cs="Arial"/>
                <w:sz w:val="16"/>
                <w:szCs w:val="16"/>
                <w:lang/>
              </w:rPr>
              <w:t xml:space="preserve"> choices and processes.  Students' inquiry in the creative mode may be characterized by contributing to the understanding of events, ideas, people, and or issues through the evocative capacities of the arts in one form or another.  </w:t>
            </w:r>
          </w:p>
          <w:p w:rsidR="009C27AD" w:rsidRPr="00AD5288" w:rsidRDefault="009C27AD" w:rsidP="00AD5288">
            <w:pPr>
              <w:pStyle w:val="BodyText"/>
              <w:spacing w:after="0"/>
              <w:ind w:left="-90" w:right="90" w:hanging="187"/>
              <w:jc w:val="both"/>
              <w:rPr>
                <w:rFonts w:ascii="Arial" w:hAnsi="Arial" w:cs="Arial"/>
                <w:bCs/>
                <w:sz w:val="16"/>
                <w:szCs w:val="16"/>
                <w:lang/>
              </w:rPr>
            </w:pPr>
          </w:p>
        </w:tc>
      </w:tr>
      <w:tr w:rsidR="009C27AD" w:rsidRPr="00AD5288" w:rsidTr="00AD5288">
        <w:tc>
          <w:tcPr>
            <w:tcW w:w="8640" w:type="dxa"/>
            <w:shd w:val="clear" w:color="auto" w:fill="auto"/>
          </w:tcPr>
          <w:p w:rsidR="009C27AD" w:rsidRPr="00AD5288" w:rsidRDefault="009C27AD" w:rsidP="00AD5288">
            <w:pPr>
              <w:pStyle w:val="BodyText"/>
              <w:spacing w:after="0"/>
              <w:ind w:left="162" w:right="90" w:hanging="187"/>
              <w:jc w:val="both"/>
              <w:rPr>
                <w:rFonts w:ascii="Arial" w:hAnsi="Arial" w:cs="Arial"/>
                <w:sz w:val="16"/>
                <w:szCs w:val="16"/>
                <w:lang/>
              </w:rPr>
            </w:pPr>
            <w:r w:rsidRPr="00AD5288">
              <w:rPr>
                <w:rFonts w:ascii="Arial" w:hAnsi="Arial" w:cs="Arial"/>
                <w:b/>
                <w:bCs/>
                <w:sz w:val="16"/>
                <w:szCs w:val="16"/>
                <w:lang/>
              </w:rPr>
              <w:sym w:font="Wingdings 3" w:char="F084"/>
            </w:r>
            <w:r w:rsidR="00A042AE" w:rsidRPr="00AD5288">
              <w:rPr>
                <w:rFonts w:ascii="Arial" w:hAnsi="Arial" w:cs="Arial"/>
                <w:b/>
                <w:bCs/>
                <w:sz w:val="16"/>
                <w:szCs w:val="16"/>
                <w:lang/>
              </w:rPr>
              <w:t>Integration</w:t>
            </w:r>
            <w:r w:rsidRPr="00AD5288">
              <w:rPr>
                <w:rFonts w:ascii="Arial" w:hAnsi="Arial" w:cs="Arial"/>
                <w:b/>
                <w:bCs/>
                <w:sz w:val="16"/>
                <w:szCs w:val="16"/>
                <w:lang/>
              </w:rPr>
              <w:t>:</w:t>
            </w:r>
            <w:r w:rsidRPr="00AD5288">
              <w:rPr>
                <w:rFonts w:ascii="Arial" w:hAnsi="Arial" w:cs="Arial"/>
                <w:bCs/>
                <w:sz w:val="16"/>
                <w:szCs w:val="16"/>
                <w:lang/>
              </w:rPr>
              <w:t xml:space="preserve"> </w:t>
            </w:r>
            <w:r w:rsidRPr="00AD5288">
              <w:rPr>
                <w:rFonts w:ascii="Arial" w:hAnsi="Arial" w:cs="Arial"/>
                <w:sz w:val="16"/>
                <w:szCs w:val="16"/>
                <w:lang/>
              </w:rPr>
              <w:t>This approach is characterized by synthesizing knowledge in creative ways.  In this mode of inquiry, the student seeks to synthesize specialized knowledge (her/his own and others) into new patterns</w:t>
            </w:r>
            <w:r w:rsidR="007E01E4" w:rsidRPr="00AD5288">
              <w:rPr>
                <w:rFonts w:ascii="Arial" w:hAnsi="Arial" w:cs="Arial"/>
                <w:sz w:val="16"/>
                <w:szCs w:val="16"/>
                <w:lang/>
              </w:rPr>
              <w:t xml:space="preserve"> of understanding and meaning. </w:t>
            </w:r>
            <w:r w:rsidRPr="00AD5288">
              <w:rPr>
                <w:rFonts w:ascii="Arial" w:hAnsi="Arial" w:cs="Arial"/>
                <w:sz w:val="16"/>
                <w:szCs w:val="16"/>
                <w:lang/>
              </w:rPr>
              <w:t>Often, perspectives from multiple disciplines/fields are woven together with the student’s critical reflection on practice to arriv</w:t>
            </w:r>
            <w:r w:rsidR="007E01E4" w:rsidRPr="00AD5288">
              <w:rPr>
                <w:rFonts w:ascii="Arial" w:hAnsi="Arial" w:cs="Arial"/>
                <w:sz w:val="16"/>
                <w:szCs w:val="16"/>
                <w:lang/>
              </w:rPr>
              <w:t xml:space="preserve">e at new interpretations. </w:t>
            </w:r>
            <w:r w:rsidRPr="00AD5288">
              <w:rPr>
                <w:rFonts w:ascii="Arial" w:hAnsi="Arial" w:cs="Arial"/>
                <w:sz w:val="16"/>
                <w:szCs w:val="16"/>
                <w:lang/>
              </w:rPr>
              <w:t xml:space="preserve">This approach may include collection of some original data, or it may rely on existing data and information.  </w:t>
            </w:r>
          </w:p>
          <w:p w:rsidR="009C27AD" w:rsidRPr="00AD5288" w:rsidRDefault="00472EB6" w:rsidP="00AD5288">
            <w:pPr>
              <w:pStyle w:val="BodyText"/>
              <w:tabs>
                <w:tab w:val="left" w:pos="5496"/>
              </w:tabs>
              <w:spacing w:after="0"/>
              <w:ind w:left="-90" w:right="90" w:hanging="187"/>
              <w:jc w:val="both"/>
              <w:rPr>
                <w:rFonts w:ascii="Arial" w:hAnsi="Arial" w:cs="Arial"/>
                <w:bCs/>
                <w:sz w:val="16"/>
                <w:szCs w:val="16"/>
                <w:lang/>
              </w:rPr>
            </w:pPr>
            <w:r w:rsidRPr="00AD5288">
              <w:rPr>
                <w:rFonts w:ascii="Arial" w:hAnsi="Arial" w:cs="Arial"/>
                <w:bCs/>
                <w:sz w:val="16"/>
                <w:szCs w:val="16"/>
                <w:lang/>
              </w:rPr>
              <w:tab/>
            </w:r>
            <w:r w:rsidRPr="00AD5288">
              <w:rPr>
                <w:rFonts w:ascii="Arial" w:hAnsi="Arial" w:cs="Arial"/>
                <w:bCs/>
                <w:sz w:val="16"/>
                <w:szCs w:val="16"/>
                <w:lang/>
              </w:rPr>
              <w:tab/>
            </w:r>
          </w:p>
        </w:tc>
      </w:tr>
      <w:tr w:rsidR="009C27AD" w:rsidRPr="00AD5288" w:rsidTr="00AD5288">
        <w:tc>
          <w:tcPr>
            <w:tcW w:w="8640" w:type="dxa"/>
            <w:shd w:val="clear" w:color="auto" w:fill="auto"/>
          </w:tcPr>
          <w:p w:rsidR="009C27AD" w:rsidRPr="00AD5288" w:rsidRDefault="009C27AD" w:rsidP="00AD5288">
            <w:pPr>
              <w:pStyle w:val="BodyText"/>
              <w:spacing w:after="0"/>
              <w:ind w:left="162" w:hanging="187"/>
              <w:jc w:val="both"/>
              <w:rPr>
                <w:rFonts w:ascii="Arial" w:hAnsi="Arial" w:cs="Arial"/>
                <w:bCs/>
                <w:i/>
                <w:iCs/>
                <w:sz w:val="16"/>
                <w:szCs w:val="16"/>
                <w:lang/>
              </w:rPr>
            </w:pPr>
            <w:r w:rsidRPr="00AD5288">
              <w:rPr>
                <w:rFonts w:ascii="Arial" w:hAnsi="Arial" w:cs="Arial"/>
                <w:b/>
                <w:bCs/>
                <w:sz w:val="16"/>
                <w:szCs w:val="16"/>
                <w:lang/>
              </w:rPr>
              <w:sym w:font="Wingdings 3" w:char="F084"/>
            </w:r>
            <w:r w:rsidR="00A042AE" w:rsidRPr="00AD5288">
              <w:rPr>
                <w:rFonts w:ascii="Arial" w:hAnsi="Arial" w:cs="Arial"/>
                <w:b/>
                <w:bCs/>
                <w:iCs/>
                <w:sz w:val="16"/>
                <w:szCs w:val="16"/>
                <w:lang/>
              </w:rPr>
              <w:t>Practice Enhancement</w:t>
            </w:r>
            <w:r w:rsidRPr="00AD5288">
              <w:rPr>
                <w:rFonts w:ascii="Arial" w:hAnsi="Arial" w:cs="Arial"/>
                <w:b/>
                <w:bCs/>
                <w:iCs/>
                <w:sz w:val="16"/>
                <w:szCs w:val="16"/>
                <w:lang/>
              </w:rPr>
              <w:t>:</w:t>
            </w:r>
            <w:r w:rsidRPr="00AD5288">
              <w:rPr>
                <w:rFonts w:ascii="Arial" w:hAnsi="Arial" w:cs="Arial"/>
                <w:b/>
                <w:bCs/>
                <w:i/>
                <w:iCs/>
                <w:sz w:val="16"/>
                <w:szCs w:val="16"/>
                <w:lang/>
              </w:rPr>
              <w:t xml:space="preserve"> </w:t>
            </w:r>
            <w:r w:rsidRPr="00AD5288">
              <w:rPr>
                <w:rFonts w:ascii="Arial" w:hAnsi="Arial" w:cs="Arial"/>
                <w:sz w:val="16"/>
                <w:szCs w:val="16"/>
                <w:lang/>
              </w:rPr>
              <w:t>This approach involves applying knowledge to practical, real world problems and situations.  In this mode of inquiry, the student seeks to</w:t>
            </w:r>
            <w:r w:rsidRPr="00AD5288">
              <w:rPr>
                <w:rFonts w:ascii="Arial" w:hAnsi="Arial" w:cs="Arial"/>
                <w:bCs/>
                <w:i/>
                <w:iCs/>
                <w:sz w:val="16"/>
                <w:szCs w:val="16"/>
                <w:lang/>
              </w:rPr>
              <w:t xml:space="preserve"> </w:t>
            </w:r>
            <w:r w:rsidRPr="00AD5288">
              <w:rPr>
                <w:rFonts w:ascii="Arial" w:hAnsi="Arial" w:cs="Arial"/>
                <w:sz w:val="16"/>
                <w:szCs w:val="16"/>
                <w:lang/>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lang/>
              </w:rPr>
              <w:t xml:space="preserve">iences within a given setting. </w:t>
            </w:r>
            <w:r w:rsidRPr="00AD5288">
              <w:rPr>
                <w:rFonts w:ascii="Arial" w:hAnsi="Arial" w:cs="Arial"/>
                <w:sz w:val="16"/>
                <w:szCs w:val="16"/>
                <w:lang/>
              </w:rPr>
              <w:t xml:space="preserve">In this context, the student will show her/his understanding of how practice(s) and the </w:t>
            </w:r>
            <w:r w:rsidR="007E01E4" w:rsidRPr="00AD5288">
              <w:rPr>
                <w:rFonts w:ascii="Arial" w:hAnsi="Arial" w:cs="Arial"/>
                <w:sz w:val="16"/>
                <w:szCs w:val="16"/>
                <w:lang/>
              </w:rPr>
              <w:t>ideas behind</w:t>
            </w:r>
            <w:r w:rsidRPr="00AD5288">
              <w:rPr>
                <w:rFonts w:ascii="Arial" w:hAnsi="Arial" w:cs="Arial"/>
                <w:sz w:val="16"/>
                <w:szCs w:val="16"/>
                <w:lang/>
              </w:rPr>
              <w:t xml:space="preserve"> it (models, principles, etc.) interrelate.  The student’s effort will involve designing, implementing, evaluating, and/or advancing practice in a defined settin</w:t>
            </w:r>
            <w:r w:rsidR="007E01E4" w:rsidRPr="00AD5288">
              <w:rPr>
                <w:rFonts w:ascii="Arial" w:hAnsi="Arial" w:cs="Arial"/>
                <w:sz w:val="16"/>
                <w:szCs w:val="16"/>
                <w:lang/>
              </w:rPr>
              <w:t xml:space="preserve">g. </w:t>
            </w:r>
            <w:r w:rsidRPr="00AD5288">
              <w:rPr>
                <w:rFonts w:ascii="Arial" w:hAnsi="Arial" w:cs="Arial"/>
                <w:sz w:val="16"/>
                <w:szCs w:val="16"/>
                <w:lang/>
              </w:rPr>
              <w:t xml:space="preserve">The student will collect primary data to support decisions or provide evidence of outcomes as appropriate to each of these phases. </w:t>
            </w:r>
            <w:r w:rsidRPr="00AD5288">
              <w:rPr>
                <w:rFonts w:ascii="Arial" w:hAnsi="Arial" w:cs="Arial"/>
                <w:bCs/>
                <w:i/>
                <w:iCs/>
                <w:sz w:val="16"/>
                <w:szCs w:val="16"/>
                <w:lang/>
              </w:rPr>
              <w:t xml:space="preserve"> </w:t>
            </w:r>
          </w:p>
          <w:p w:rsidR="009C27AD" w:rsidRPr="00AD5288" w:rsidRDefault="009C27AD" w:rsidP="00AD5288">
            <w:pPr>
              <w:pStyle w:val="BodyText"/>
              <w:spacing w:after="0"/>
              <w:ind w:left="-90" w:hanging="187"/>
              <w:jc w:val="both"/>
              <w:rPr>
                <w:rFonts w:ascii="Arial" w:hAnsi="Arial" w:cs="Arial"/>
                <w:bCs/>
                <w:sz w:val="16"/>
                <w:szCs w:val="16"/>
                <w:lang/>
              </w:rPr>
            </w:pPr>
          </w:p>
        </w:tc>
      </w:tr>
    </w:tbl>
    <w:p w:rsidR="00851A9B" w:rsidRDefault="003C7F89" w:rsidP="003F0219">
      <w:pPr>
        <w:jc w:val="center"/>
        <w:rPr>
          <w:rFonts w:ascii="Arial" w:hAnsi="Arial" w:cs="Arial"/>
          <w:b/>
          <w:sz w:val="32"/>
          <w:u w:val="single"/>
        </w:rPr>
      </w:pPr>
      <w:r>
        <w:rPr>
          <w:rFonts w:ascii="Arial" w:hAnsi="Arial" w:cs="Arial"/>
          <w:b/>
          <w:sz w:val="32"/>
          <w:u w:val="single"/>
        </w:rPr>
        <w:br w:type="page"/>
      </w:r>
    </w:p>
    <w:p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t xml:space="preserve">Integrating Project </w:t>
      </w:r>
      <w:r w:rsidR="003A3863">
        <w:rPr>
          <w:rFonts w:ascii="Arial" w:hAnsi="Arial" w:cs="Arial"/>
          <w:b/>
          <w:sz w:val="28"/>
          <w:szCs w:val="28"/>
          <w:u w:val="single"/>
        </w:rPr>
        <w:t>FINAL PRODUCT</w:t>
      </w:r>
      <w:r w:rsidRPr="00145948">
        <w:rPr>
          <w:rFonts w:ascii="Arial" w:hAnsi="Arial" w:cs="Arial"/>
          <w:b/>
          <w:sz w:val="28"/>
          <w:szCs w:val="28"/>
          <w:u w:val="single"/>
        </w:rPr>
        <w:t xml:space="preserve">:  </w:t>
      </w:r>
      <w:r w:rsidRPr="007D3789">
        <w:rPr>
          <w:rFonts w:ascii="Arial Black" w:hAnsi="Arial Black" w:cs="Arial"/>
          <w:b/>
          <w:sz w:val="28"/>
          <w:szCs w:val="28"/>
          <w:u w:val="single"/>
          <w:shd w:val="clear" w:color="auto" w:fill="CCFFCC"/>
        </w:rPr>
        <w:t>Discovery Approach</w:t>
      </w:r>
    </w:p>
    <w:p w:rsidR="003F0219" w:rsidRDefault="003F0219" w:rsidP="003F0219">
      <w:pPr>
        <w:rPr>
          <w:rFonts w:ascii="Arial" w:hAnsi="Arial" w:cs="Arial"/>
          <w:b/>
        </w:rPr>
      </w:pPr>
    </w:p>
    <w:p w:rsidR="003F0219" w:rsidRPr="00D621A4" w:rsidRDefault="003F0219" w:rsidP="003F0219">
      <w:pPr>
        <w:rPr>
          <w:rFonts w:ascii="Arial" w:hAnsi="Arial" w:cs="Arial"/>
          <w:sz w:val="20"/>
        </w:rPr>
      </w:pPr>
      <w:r w:rsidRPr="00D621A4">
        <w:rPr>
          <w:rFonts w:ascii="Arial" w:hAnsi="Arial" w:cs="Arial"/>
          <w:sz w:val="20"/>
        </w:rPr>
        <w:t>Please</w:t>
      </w:r>
      <w:r w:rsidR="003A3863">
        <w:rPr>
          <w:rFonts w:ascii="Arial" w:hAnsi="Arial" w:cs="Arial"/>
          <w:sz w:val="20"/>
        </w:rPr>
        <w:t xml:space="preserve"> assess the </w:t>
      </w:r>
      <w:proofErr w:type="spellStart"/>
      <w:r w:rsidR="003A3863">
        <w:rPr>
          <w:rFonts w:ascii="Arial" w:hAnsi="Arial" w:cs="Arial"/>
          <w:sz w:val="20"/>
        </w:rPr>
        <w:t>Integr</w:t>
      </w:r>
      <w:proofErr w:type="spellEnd"/>
      <w:r w:rsidR="003A3863">
        <w:rPr>
          <w:rFonts w:ascii="Arial" w:hAnsi="Arial" w:cs="Arial"/>
          <w:sz w:val="20"/>
        </w:rPr>
        <w:t xml:space="preserve">. </w:t>
      </w:r>
      <w:proofErr w:type="spellStart"/>
      <w:r w:rsidR="003A3863">
        <w:rPr>
          <w:rFonts w:ascii="Arial" w:hAnsi="Arial" w:cs="Arial"/>
          <w:sz w:val="20"/>
        </w:rPr>
        <w:t>Proj</w:t>
      </w:r>
      <w:proofErr w:type="spellEnd"/>
      <w:r w:rsidR="003A3863">
        <w:rPr>
          <w:rFonts w:ascii="Arial" w:hAnsi="Arial" w:cs="Arial"/>
          <w:sz w:val="20"/>
        </w:rPr>
        <w:t xml:space="preserve">. FINAL PRODUCT </w:t>
      </w:r>
      <w:r w:rsidRPr="00D621A4">
        <w:rPr>
          <w:rFonts w:ascii="Arial" w:hAnsi="Arial" w:cs="Arial"/>
          <w:sz w:val="20"/>
        </w:rPr>
        <w:t>in accordance with each of the following areas:</w:t>
      </w:r>
    </w:p>
    <w:p w:rsidR="003F0219" w:rsidRDefault="003F0219" w:rsidP="003F0219">
      <w:pPr>
        <w:rPr>
          <w:rFonts w:ascii="Arial" w:hAnsi="Arial" w:cs="Arial"/>
          <w:sz w:val="22"/>
          <w:szCs w:val="22"/>
        </w:rPr>
      </w:pPr>
    </w:p>
    <w:p w:rsidR="003A3863" w:rsidRPr="003F0219" w:rsidRDefault="003A3863" w:rsidP="003A3863">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the</w:t>
      </w:r>
      <w:r w:rsidRPr="00D621A4">
        <w:rPr>
          <w:rFonts w:ascii="Arial" w:hAnsi="Arial" w:cs="Arial"/>
          <w:sz w:val="20"/>
        </w:rPr>
        <w:t xml:space="preserve"> </w:t>
      </w:r>
      <w:r>
        <w:rPr>
          <w:rFonts w:ascii="Arial" w:hAnsi="Arial" w:cs="Arial"/>
          <w:b/>
          <w:sz w:val="20"/>
        </w:rPr>
        <w:t>project title</w:t>
      </w:r>
      <w:r w:rsidRPr="00CF1A10">
        <w:rPr>
          <w:rFonts w:ascii="Arial" w:hAnsi="Arial" w:cs="Arial"/>
          <w:sz w:val="20"/>
        </w:rPr>
        <w:t xml:space="preserve">; (b) </w:t>
      </w:r>
      <w:r w:rsidRPr="00850F3E">
        <w:rPr>
          <w:rFonts w:ascii="Arial" w:hAnsi="Arial" w:cs="Arial"/>
          <w:b/>
          <w:sz w:val="20"/>
        </w:rPr>
        <w:t>names</w:t>
      </w:r>
      <w:r w:rsidRPr="00D621A4">
        <w:rPr>
          <w:rFonts w:ascii="Arial" w:hAnsi="Arial" w:cs="Arial"/>
          <w:sz w:val="20"/>
        </w:rPr>
        <w:t xml:space="preserve"> of </w:t>
      </w:r>
      <w:r>
        <w:rPr>
          <w:rFonts w:ascii="Arial" w:hAnsi="Arial" w:cs="Arial"/>
          <w:sz w:val="20"/>
        </w:rPr>
        <w:t xml:space="preserve">the Student, Faculty Mentor, </w:t>
      </w:r>
      <w:r w:rsidRPr="00D621A4">
        <w:rPr>
          <w:rFonts w:ascii="Arial" w:hAnsi="Arial" w:cs="Arial"/>
          <w:sz w:val="20"/>
        </w:rPr>
        <w:t>Professional Advisor</w:t>
      </w:r>
      <w:r>
        <w:rPr>
          <w:rFonts w:ascii="Arial" w:hAnsi="Arial" w:cs="Arial"/>
          <w:sz w:val="20"/>
        </w:rPr>
        <w:t xml:space="preserve"> and Outside Assessor</w:t>
      </w:r>
      <w:r w:rsidRPr="00D621A4">
        <w:rPr>
          <w:rFonts w:ascii="Arial" w:hAnsi="Arial" w:cs="Arial"/>
          <w:sz w:val="20"/>
        </w:rPr>
        <w:t xml:space="preserve">;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Pr>
          <w:rFonts w:ascii="Arial" w:hAnsi="Arial" w:cs="Arial"/>
          <w:b/>
          <w:sz w:val="20"/>
        </w:rPr>
        <w:t>final product</w:t>
      </w:r>
      <w:r w:rsidRPr="00850F3E">
        <w:rPr>
          <w:rFonts w:ascii="Arial" w:hAnsi="Arial" w:cs="Arial"/>
          <w:b/>
          <w:sz w:val="20"/>
        </w:rPr>
        <w:t xml:space="preserve"> submission</w:t>
      </w:r>
      <w:r w:rsidRPr="00D621A4">
        <w:rPr>
          <w:rFonts w:ascii="Arial" w:hAnsi="Arial" w:cs="Arial"/>
          <w:sz w:val="20"/>
        </w:rPr>
        <w:t>.</w:t>
      </w:r>
    </w:p>
    <w:p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trPr>
          <w:cantSplit/>
        </w:trPr>
        <w:tc>
          <w:tcPr>
            <w:tcW w:w="8399" w:type="dxa"/>
            <w:gridSpan w:val="3"/>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DC2230" w:rsidRPr="00851A9B" w:rsidRDefault="00DC2230">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3C7F89">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3A3863" w:rsidRPr="00D621A4" w:rsidRDefault="003A3863" w:rsidP="003A3863">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project. It includes: (a) a statement of </w:t>
      </w:r>
      <w:r w:rsidRPr="00D621A4">
        <w:rPr>
          <w:rFonts w:ascii="Arial" w:hAnsi="Arial" w:cs="Arial"/>
          <w:b/>
          <w:sz w:val="20"/>
        </w:rPr>
        <w:t>purpose</w:t>
      </w:r>
      <w:r w:rsidRPr="00D621A4">
        <w:rPr>
          <w:rFonts w:ascii="Arial" w:hAnsi="Arial" w:cs="Arial"/>
          <w:sz w:val="20"/>
        </w:rPr>
        <w:t xml:space="preserve"> clarifying the problem, issue or situation addressed; and, (b) the </w:t>
      </w:r>
      <w:r w:rsidRPr="00D621A4">
        <w:rPr>
          <w:rFonts w:ascii="Arial" w:hAnsi="Arial" w:cs="Arial"/>
          <w:b/>
          <w:sz w:val="20"/>
        </w:rPr>
        <w:t>research question or hypothesis</w:t>
      </w:r>
      <w:r w:rsidRPr="00D621A4">
        <w:rPr>
          <w:rFonts w:ascii="Arial" w:hAnsi="Arial" w:cs="Arial"/>
          <w:sz w:val="20"/>
        </w:rPr>
        <w:t xml:space="preserve"> (including rationale) investigated.</w:t>
      </w:r>
    </w:p>
    <w:p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3F0219" w:rsidRDefault="003F0219">
            <w:pPr>
              <w:spacing w:line="184" w:lineRule="atLeast"/>
              <w:rPr>
                <w:rFonts w:ascii="Arial" w:hAnsi="Arial" w:cs="Arial"/>
                <w:sz w:val="16"/>
                <w:szCs w:val="16"/>
              </w:rPr>
            </w:pPr>
          </w:p>
          <w:p w:rsidR="00DC2230" w:rsidRDefault="00DC2230">
            <w:pPr>
              <w:spacing w:line="184" w:lineRule="atLeast"/>
              <w:rPr>
                <w:rFonts w:ascii="Arial" w:hAnsi="Arial" w:cs="Arial"/>
                <w:sz w:val="16"/>
                <w:szCs w:val="16"/>
              </w:rPr>
            </w:pPr>
          </w:p>
          <w:p w:rsidR="00DC2230" w:rsidRDefault="00DC2230">
            <w:pPr>
              <w:spacing w:line="184" w:lineRule="atLeast"/>
              <w:rPr>
                <w:rFonts w:ascii="Arial" w:hAnsi="Arial" w:cs="Arial"/>
                <w:sz w:val="16"/>
                <w:szCs w:val="16"/>
              </w:rPr>
            </w:pPr>
          </w:p>
          <w:p w:rsidR="00DC2230" w:rsidRPr="00851A9B" w:rsidRDefault="00DC2230">
            <w:pPr>
              <w:spacing w:line="184" w:lineRule="atLeast"/>
              <w:rPr>
                <w:rFonts w:ascii="Arial" w:hAnsi="Arial" w:cs="Arial"/>
                <w:sz w:val="16"/>
                <w:szCs w:val="16"/>
              </w:rPr>
            </w:pPr>
          </w:p>
          <w:p w:rsidR="003F0219" w:rsidRPr="00851A9B" w:rsidRDefault="003F0219">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04A82" w:rsidRPr="003C7F89">
        <w:trPr>
          <w:cantSplit/>
        </w:trPr>
        <w:tc>
          <w:tcPr>
            <w:tcW w:w="1846" w:type="dxa"/>
            <w:tcBorders>
              <w:left w:val="single" w:sz="1" w:space="0" w:color="000000"/>
              <w:bottom w:val="single" w:sz="1" w:space="0" w:color="000000"/>
            </w:tcBorders>
          </w:tcPr>
          <w:p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3A3863" w:rsidRPr="00D621A4" w:rsidRDefault="003A3863" w:rsidP="003A3863">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92271E">
        <w:rPr>
          <w:rFonts w:ascii="Arial" w:hAnsi="Arial" w:cs="Arial"/>
          <w:sz w:val="20"/>
        </w:rPr>
        <w:t>discussion</w:t>
      </w:r>
      <w:r w:rsidRPr="00D621A4">
        <w:rPr>
          <w:rFonts w:ascii="Arial" w:hAnsi="Arial" w:cs="Arial"/>
          <w:sz w:val="20"/>
        </w:rPr>
        <w:t xml:space="preserve"> of the project from the standpoint of </w:t>
      </w:r>
      <w:r>
        <w:rPr>
          <w:rFonts w:ascii="Arial" w:hAnsi="Arial" w:cs="Arial"/>
          <w:sz w:val="20"/>
        </w:rPr>
        <w:t xml:space="preserve">a </w:t>
      </w:r>
      <w:r w:rsidRPr="00294B4F">
        <w:rPr>
          <w:rFonts w:ascii="Arial" w:hAnsi="Arial" w:cs="Arial"/>
          <w:b/>
          <w:sz w:val="20"/>
        </w:rPr>
        <w:t>comprehensive literature review</w:t>
      </w:r>
      <w:r w:rsidRPr="00D621A4">
        <w:rPr>
          <w:rFonts w:ascii="Arial" w:hAnsi="Arial" w:cs="Arial"/>
          <w:sz w:val="20"/>
        </w:rPr>
        <w:t xml:space="preserve"> relevant to the research question; (b) an </w:t>
      </w:r>
      <w:r w:rsidRPr="00D621A4">
        <w:rPr>
          <w:rFonts w:ascii="Arial" w:hAnsi="Arial" w:cs="Arial"/>
          <w:b/>
          <w:sz w:val="20"/>
        </w:rPr>
        <w:t>analysis</w:t>
      </w:r>
      <w:r w:rsidRPr="00D621A4">
        <w:rPr>
          <w:rFonts w:ascii="Arial" w:hAnsi="Arial" w:cs="Arial"/>
          <w:sz w:val="20"/>
        </w:rPr>
        <w:t xml:space="preserve"> of relevant and/or competing ideas</w:t>
      </w:r>
      <w:r>
        <w:rPr>
          <w:rFonts w:ascii="Arial" w:hAnsi="Arial" w:cs="Arial"/>
          <w:sz w:val="20"/>
        </w:rPr>
        <w: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rsidR="003F0219" w:rsidRPr="003C7F89" w:rsidRDefault="00DC2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r>
        <w:rPr>
          <w:rFonts w:ascii="Arial" w:hAnsi="Arial" w:cs="Arial"/>
        </w:rPr>
        <w:br w:type="page"/>
      </w:r>
    </w:p>
    <w:p w:rsidR="00DC2230" w:rsidRPr="00D621A4" w:rsidRDefault="00DC2230" w:rsidP="00DC2230">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t>
      </w:r>
      <w:r>
        <w:rPr>
          <w:rFonts w:ascii="Arial" w:hAnsi="Arial" w:cs="Arial"/>
          <w:sz w:val="20"/>
        </w:rPr>
        <w:t>the</w:t>
      </w:r>
      <w:r w:rsidRPr="00D621A4">
        <w:rPr>
          <w:rFonts w:ascii="Arial" w:hAnsi="Arial" w:cs="Arial"/>
          <w:sz w:val="20"/>
        </w:rPr>
        <w:t xml:space="preserve"> data/information gathered and by what methods. It includes: (a) </w:t>
      </w:r>
      <w:r>
        <w:rPr>
          <w:rFonts w:ascii="Arial" w:hAnsi="Arial" w:cs="Arial"/>
          <w:sz w:val="20"/>
        </w:rPr>
        <w:t xml:space="preserve">a </w:t>
      </w:r>
      <w:r w:rsidRPr="00D621A4">
        <w:rPr>
          <w:rFonts w:ascii="Arial" w:hAnsi="Arial" w:cs="Arial"/>
          <w:sz w:val="20"/>
        </w:rPr>
        <w:t xml:space="preserve">description of the </w:t>
      </w:r>
      <w:r w:rsidRPr="00D621A4">
        <w:rPr>
          <w:rFonts w:ascii="Arial" w:hAnsi="Arial" w:cs="Arial"/>
          <w:b/>
          <w:sz w:val="20"/>
        </w:rPr>
        <w:t>information/data</w:t>
      </w:r>
      <w:r w:rsidRPr="00D621A4">
        <w:rPr>
          <w:rFonts w:ascii="Arial" w:hAnsi="Arial" w:cs="Arial"/>
          <w:sz w:val="20"/>
        </w:rPr>
        <w:t xml:space="preserve"> collected; (b) </w:t>
      </w:r>
      <w:r>
        <w:rPr>
          <w:rFonts w:ascii="Arial" w:hAnsi="Arial" w:cs="Arial"/>
          <w:sz w:val="20"/>
        </w:rPr>
        <w:t xml:space="preserve">a </w:t>
      </w:r>
      <w:r w:rsidRPr="00D621A4">
        <w:rPr>
          <w:rFonts w:ascii="Arial" w:hAnsi="Arial" w:cs="Arial"/>
          <w:sz w:val="20"/>
        </w:rPr>
        <w:t xml:space="preserve">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pertaining to research methods) used in the collection of data; and, (c) </w:t>
      </w:r>
      <w:r>
        <w:rPr>
          <w:rFonts w:ascii="Arial" w:hAnsi="Arial" w:cs="Arial"/>
          <w:sz w:val="20"/>
        </w:rPr>
        <w:t xml:space="preserve">an explanation of adherence to </w:t>
      </w:r>
      <w:r w:rsidRPr="00D621A4">
        <w:rPr>
          <w:rFonts w:ascii="Arial" w:hAnsi="Arial" w:cs="Arial"/>
          <w:b/>
          <w:sz w:val="20"/>
        </w:rPr>
        <w:t>Human Subjects</w:t>
      </w:r>
      <w:r>
        <w:rPr>
          <w:rFonts w:ascii="Arial" w:hAnsi="Arial" w:cs="Arial"/>
          <w:b/>
          <w:sz w:val="20"/>
        </w:rPr>
        <w:t>’</w:t>
      </w:r>
      <w:r w:rsidRPr="00D621A4">
        <w:rPr>
          <w:rFonts w:ascii="Arial" w:hAnsi="Arial" w:cs="Arial"/>
          <w:b/>
          <w:sz w:val="20"/>
        </w:rPr>
        <w:t xml:space="preserve"> guidelines</w:t>
      </w:r>
      <w:r>
        <w:rPr>
          <w:rFonts w:ascii="Arial" w:hAnsi="Arial" w:cs="Arial"/>
          <w:sz w:val="20"/>
        </w:rPr>
        <w:t xml:space="preserve"> as appropriate.</w:t>
      </w:r>
    </w:p>
    <w:p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DC2230" w:rsidRDefault="00DC2230" w:rsidP="00DC223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2"/>
        </w:rPr>
      </w:pPr>
    </w:p>
    <w:p w:rsidR="00DC2230" w:rsidRDefault="00DC2230" w:rsidP="00DC223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2"/>
        </w:rPr>
      </w:pPr>
    </w:p>
    <w:p w:rsidR="00DC2230" w:rsidRPr="00294B4F" w:rsidRDefault="00DC2230" w:rsidP="00DC223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sz w:val="20"/>
        </w:rPr>
      </w:pPr>
      <w:r w:rsidRPr="003C7F89">
        <w:rPr>
          <w:rFonts w:ascii="Arial" w:hAnsi="Arial" w:cs="Arial"/>
          <w:b/>
          <w:sz w:val="22"/>
        </w:rPr>
        <w:t xml:space="preserve"> (5) </w:t>
      </w:r>
      <w:r>
        <w:rPr>
          <w:rFonts w:ascii="Arial Black" w:hAnsi="Arial Black" w:cs="Arial"/>
          <w:sz w:val="22"/>
          <w:szCs w:val="22"/>
          <w:u w:val="single"/>
        </w:rPr>
        <w:t>DATA ANALYSIS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t>
      </w:r>
      <w:r>
        <w:rPr>
          <w:rFonts w:ascii="Arial" w:hAnsi="Arial" w:cs="Arial"/>
          <w:sz w:val="20"/>
        </w:rPr>
        <w:t xml:space="preserve">was analyzed and </w:t>
      </w:r>
      <w:r w:rsidRPr="00D621A4">
        <w:rPr>
          <w:rFonts w:ascii="Arial" w:hAnsi="Arial" w:cs="Arial"/>
          <w:sz w:val="20"/>
        </w:rPr>
        <w:t>interpreted (i</w:t>
      </w:r>
      <w:r>
        <w:rPr>
          <w:rFonts w:ascii="Arial" w:hAnsi="Arial" w:cs="Arial"/>
          <w:sz w:val="20"/>
        </w:rPr>
        <w:t xml:space="preserve">.e., beyond simple description). </w:t>
      </w:r>
      <w:r w:rsidRPr="00D621A4">
        <w:rPr>
          <w:rFonts w:ascii="Arial" w:hAnsi="Arial" w:cs="Arial"/>
          <w:sz w:val="20"/>
        </w:rPr>
        <w:t xml:space="preserve">It includes: (a) an explanation of the </w:t>
      </w:r>
      <w:r w:rsidRPr="00D621A4">
        <w:rPr>
          <w:rFonts w:ascii="Arial" w:hAnsi="Arial" w:cs="Arial"/>
          <w:b/>
          <w:sz w:val="20"/>
        </w:rPr>
        <w:t>analysis 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explanation of its</w:t>
      </w:r>
      <w:r>
        <w:rPr>
          <w:rFonts w:ascii="Arial" w:hAnsi="Arial" w:cs="Arial"/>
          <w:sz w:val="20"/>
        </w:rPr>
        <w:t xml:space="preserve"> </w:t>
      </w:r>
      <w:r w:rsidRPr="00D621A4">
        <w:rPr>
          <w:rFonts w:ascii="Arial" w:hAnsi="Arial" w:cs="Arial"/>
          <w:b/>
          <w:sz w:val="20"/>
        </w:rPr>
        <w:t>alignment</w:t>
      </w:r>
      <w:r w:rsidRPr="00D621A4">
        <w:rPr>
          <w:rFonts w:ascii="Arial" w:hAnsi="Arial" w:cs="Arial"/>
          <w:sz w:val="20"/>
        </w:rPr>
        <w:t xml:space="preserve"> to/with the data collected; and, (c) an explanation of </w:t>
      </w:r>
      <w:r w:rsidRPr="00294B4F">
        <w:rPr>
          <w:rFonts w:ascii="Arial" w:hAnsi="Arial" w:cs="Arial"/>
          <w:sz w:val="20"/>
        </w:rPr>
        <w:t>the</w:t>
      </w:r>
      <w:r>
        <w:rPr>
          <w:rFonts w:ascii="Arial" w:hAnsi="Arial" w:cs="Arial"/>
          <w:b/>
          <w:sz w:val="20"/>
        </w:rPr>
        <w:t xml:space="preserve"> findings </w:t>
      </w:r>
      <w:r w:rsidRPr="00294B4F">
        <w:rPr>
          <w:rFonts w:ascii="Arial" w:hAnsi="Arial" w:cs="Arial"/>
          <w:sz w:val="20"/>
        </w:rPr>
        <w:t>(i.e., findings within the bounds of the data collected).</w:t>
      </w:r>
    </w:p>
    <w:p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DC2230" w:rsidRDefault="00DC2230">
            <w:pPr>
              <w:spacing w:line="184" w:lineRule="atLeast"/>
              <w:ind w:left="-18"/>
              <w:rPr>
                <w:rFonts w:ascii="Arial" w:hAnsi="Arial" w:cs="Arial"/>
                <w:sz w:val="16"/>
                <w:szCs w:val="16"/>
              </w:rPr>
            </w:pPr>
          </w:p>
          <w:p w:rsidR="00DC2230" w:rsidRDefault="00DC2230">
            <w:pPr>
              <w:spacing w:line="184" w:lineRule="atLeast"/>
              <w:ind w:left="-18"/>
              <w:rPr>
                <w:rFonts w:ascii="Arial" w:hAnsi="Arial" w:cs="Arial"/>
                <w:sz w:val="16"/>
                <w:szCs w:val="16"/>
              </w:rPr>
            </w:pPr>
          </w:p>
          <w:p w:rsidR="00DC2230" w:rsidRPr="00851A9B" w:rsidRDefault="00DC2230">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DC2230" w:rsidRDefault="00DC2230">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DC2230" w:rsidRDefault="00DC2230" w:rsidP="00DC2230">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w:t>
      </w:r>
      <w:r>
        <w:rPr>
          <w:rFonts w:ascii="Arial" w:hAnsi="Arial" w:cs="Arial"/>
          <w:sz w:val="20"/>
        </w:rPr>
        <w:t xml:space="preserve">impacts </w:t>
      </w:r>
      <w:r w:rsidRPr="00D621A4">
        <w:rPr>
          <w:rFonts w:ascii="Arial" w:hAnsi="Arial" w:cs="Arial"/>
          <w:sz w:val="20"/>
        </w:rPr>
        <w:t xml:space="preserve">the field as well as the student. It includes: (a) </w:t>
      </w:r>
      <w:r>
        <w:rPr>
          <w:rFonts w:ascii="Arial" w:hAnsi="Arial" w:cs="Arial"/>
          <w:sz w:val="20"/>
        </w:rPr>
        <w:t xml:space="preserve">a description of the </w:t>
      </w:r>
      <w:r w:rsidRPr="0092271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92271E">
        <w:rPr>
          <w:rFonts w:ascii="Arial" w:hAnsi="Arial" w:cs="Arial"/>
          <w:b/>
          <w:sz w:val="20"/>
        </w:rPr>
        <w:t>intended audience</w:t>
      </w:r>
      <w:r w:rsidRPr="00D621A4">
        <w:rPr>
          <w:rFonts w:ascii="Arial" w:hAnsi="Arial" w:cs="Arial"/>
          <w:sz w:val="20"/>
        </w:rPr>
        <w:t xml:space="preserve">; (b) an explanation of how the </w:t>
      </w:r>
      <w:r>
        <w:rPr>
          <w:rFonts w:ascii="Arial" w:hAnsi="Arial" w:cs="Arial"/>
          <w:sz w:val="20"/>
        </w:rPr>
        <w:t xml:space="preserve">process of developing the project enabled the students to engage his/her </w:t>
      </w:r>
      <w:r w:rsidRPr="0092271E">
        <w:rPr>
          <w:rFonts w:ascii="Arial" w:hAnsi="Arial" w:cs="Arial"/>
          <w:b/>
          <w:sz w:val="20"/>
        </w:rPr>
        <w:t>ability to think—do—reflect</w:t>
      </w:r>
      <w:r w:rsidRPr="00D621A4">
        <w:rPr>
          <w:rFonts w:ascii="Arial" w:hAnsi="Arial" w:cs="Arial"/>
          <w:sz w:val="20"/>
        </w:rPr>
        <w:t xml:space="preserve">; and, (c) an explanation of the </w:t>
      </w:r>
      <w:r w:rsidRPr="0092271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w:t>
      </w:r>
      <w:r>
        <w:rPr>
          <w:rFonts w:ascii="Arial" w:hAnsi="Arial" w:cs="Arial"/>
          <w:sz w:val="20"/>
        </w:rPr>
        <w:t xml:space="preserve">that the student drew </w:t>
      </w:r>
      <w:r w:rsidRPr="00D621A4">
        <w:rPr>
          <w:rFonts w:ascii="Arial" w:hAnsi="Arial" w:cs="Arial"/>
          <w:sz w:val="20"/>
        </w:rPr>
        <w:t>upon in accomplishing this project.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DC2230" w:rsidRDefault="00DC2230">
            <w:pPr>
              <w:spacing w:line="184" w:lineRule="atLeast"/>
              <w:ind w:left="-18"/>
              <w:rPr>
                <w:rFonts w:ascii="Arial" w:hAnsi="Arial" w:cs="Arial"/>
                <w:sz w:val="16"/>
                <w:szCs w:val="16"/>
              </w:rPr>
            </w:pPr>
          </w:p>
          <w:p w:rsidR="00DC2230" w:rsidRDefault="00DC2230">
            <w:pPr>
              <w:spacing w:line="184" w:lineRule="atLeast"/>
              <w:ind w:left="-18"/>
              <w:rPr>
                <w:rFonts w:ascii="Arial" w:hAnsi="Arial" w:cs="Arial"/>
                <w:sz w:val="16"/>
                <w:szCs w:val="16"/>
              </w:rPr>
            </w:pPr>
          </w:p>
          <w:p w:rsidR="00DC2230" w:rsidRDefault="00DC2230">
            <w:pPr>
              <w:spacing w:line="184" w:lineRule="atLeast"/>
              <w:ind w:left="-18"/>
              <w:rPr>
                <w:rFonts w:ascii="Arial" w:hAnsi="Arial" w:cs="Arial"/>
                <w:sz w:val="16"/>
                <w:szCs w:val="16"/>
              </w:rPr>
            </w:pPr>
          </w:p>
          <w:p w:rsidR="00DC2230" w:rsidRPr="00851A9B" w:rsidRDefault="00DC2230">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DC2230" w:rsidRDefault="00DC223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p w:rsidR="00DC2230" w:rsidRDefault="00DC2230" w:rsidP="00DC22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Pr>
          <w:rFonts w:ascii="Arial" w:hAnsi="Arial" w:cs="Arial"/>
          <w:b/>
          <w:sz w:val="22"/>
        </w:rPr>
        <w:br w:type="page"/>
      </w:r>
    </w:p>
    <w:p w:rsidR="00DC2230" w:rsidRDefault="00DC2230" w:rsidP="00DC2230">
      <w:pPr>
        <w:widowControl/>
        <w:suppressAutoHyphens w:val="0"/>
        <w:ind w:left="360" w:hanging="360"/>
        <w:jc w:val="both"/>
        <w:rPr>
          <w:rFonts w:ascii="Arial" w:hAnsi="Arial" w:cs="Arial"/>
          <w:sz w:val="22"/>
          <w:szCs w:val="22"/>
        </w:rPr>
      </w:pPr>
      <w:r>
        <w:rPr>
          <w:rFonts w:ascii="Arial" w:hAnsi="Arial" w:cs="Arial"/>
          <w:b/>
          <w:sz w:val="22"/>
        </w:rPr>
        <w:t>(7</w:t>
      </w:r>
      <w:r w:rsidRPr="003C7F89">
        <w:rPr>
          <w:rFonts w:ascii="Arial" w:hAnsi="Arial" w:cs="Arial"/>
          <w:b/>
          <w:sz w:val="22"/>
        </w:rPr>
        <w:t xml:space="preserve">) </w:t>
      </w:r>
      <w:r>
        <w:rPr>
          <w:rFonts w:ascii="Arial Black" w:hAnsi="Arial Black" w:cs="Arial"/>
          <w:sz w:val="22"/>
          <w:szCs w:val="22"/>
          <w:u w:val="single"/>
        </w:rPr>
        <w:t>ABSTRACT</w:t>
      </w:r>
      <w:r w:rsidRPr="00FB3C90">
        <w:rPr>
          <w:rFonts w:ascii="Arial Black" w:hAnsi="Arial Black" w:cs="Arial"/>
          <w:sz w:val="22"/>
          <w:szCs w:val="22"/>
          <w:u w:val="single"/>
        </w:rPr>
        <w:t>:</w:t>
      </w:r>
      <w:r>
        <w:rPr>
          <w:rFonts w:ascii="Arial" w:hAnsi="Arial" w:cs="Arial"/>
          <w:sz w:val="22"/>
          <w:szCs w:val="22"/>
        </w:rPr>
        <w:t xml:space="preserve"> </w:t>
      </w:r>
      <w:r w:rsidRPr="00D621A4">
        <w:rPr>
          <w:rFonts w:ascii="Arial" w:hAnsi="Arial" w:cs="Arial"/>
          <w:sz w:val="20"/>
        </w:rPr>
        <w:t xml:space="preserve">This </w:t>
      </w:r>
      <w:r>
        <w:rPr>
          <w:rFonts w:ascii="Arial" w:hAnsi="Arial" w:cs="Arial"/>
          <w:sz w:val="20"/>
        </w:rPr>
        <w:t xml:space="preserve">stand-alone </w:t>
      </w:r>
      <w:r w:rsidRPr="00D621A4">
        <w:rPr>
          <w:rFonts w:ascii="Arial" w:hAnsi="Arial" w:cs="Arial"/>
          <w:sz w:val="20"/>
        </w:rPr>
        <w:t xml:space="preserve">section provides </w:t>
      </w:r>
      <w:r>
        <w:rPr>
          <w:rFonts w:ascii="Arial" w:hAnsi="Arial" w:cs="Arial"/>
          <w:sz w:val="20"/>
        </w:rPr>
        <w:t>a concise (350-500 word) summary of the entire Integrating Project—what was done, why, how, with what key outcomes/implications for the student’s Graduate Focus Area?</w:t>
      </w:r>
    </w:p>
    <w:p w:rsidR="00DC2230" w:rsidRPr="00851A9B" w:rsidRDefault="00DC2230" w:rsidP="00DC2230">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DC2230" w:rsidRPr="003C7F89" w:rsidTr="001C2663">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DC2230" w:rsidRPr="00851A9B" w:rsidRDefault="00DC2230" w:rsidP="001C2663">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DC2230" w:rsidRPr="00851A9B" w:rsidRDefault="00DC2230" w:rsidP="001C2663">
            <w:pPr>
              <w:spacing w:line="184" w:lineRule="atLeast"/>
              <w:ind w:left="-18"/>
              <w:rPr>
                <w:rFonts w:ascii="Arial" w:hAnsi="Arial" w:cs="Arial"/>
                <w:sz w:val="16"/>
                <w:szCs w:val="16"/>
              </w:rPr>
            </w:pPr>
          </w:p>
          <w:p w:rsidR="00DC2230" w:rsidRDefault="00DC2230" w:rsidP="001C2663">
            <w:pPr>
              <w:spacing w:line="184" w:lineRule="atLeast"/>
              <w:ind w:left="-18"/>
              <w:rPr>
                <w:rFonts w:ascii="Arial" w:hAnsi="Arial" w:cs="Arial"/>
                <w:sz w:val="16"/>
                <w:szCs w:val="16"/>
              </w:rPr>
            </w:pPr>
          </w:p>
          <w:p w:rsidR="00DC2230" w:rsidRDefault="00DC2230" w:rsidP="001C2663">
            <w:pPr>
              <w:spacing w:line="184" w:lineRule="atLeast"/>
              <w:ind w:left="-18"/>
              <w:rPr>
                <w:rFonts w:ascii="Arial" w:hAnsi="Arial" w:cs="Arial"/>
                <w:sz w:val="16"/>
                <w:szCs w:val="16"/>
              </w:rPr>
            </w:pPr>
          </w:p>
          <w:p w:rsidR="00DC2230" w:rsidRPr="00851A9B" w:rsidRDefault="00DC2230" w:rsidP="001C2663">
            <w:pPr>
              <w:spacing w:line="184" w:lineRule="atLeast"/>
              <w:ind w:left="-18"/>
              <w:rPr>
                <w:rFonts w:ascii="Arial" w:hAnsi="Arial" w:cs="Arial"/>
                <w:sz w:val="16"/>
                <w:szCs w:val="16"/>
              </w:rPr>
            </w:pPr>
          </w:p>
          <w:p w:rsidR="00DC2230" w:rsidRPr="00851A9B" w:rsidRDefault="00DC2230" w:rsidP="001C2663">
            <w:pPr>
              <w:spacing w:line="184" w:lineRule="atLeast"/>
              <w:rPr>
                <w:rFonts w:ascii="Arial" w:hAnsi="Arial" w:cs="Arial"/>
                <w:sz w:val="16"/>
                <w:szCs w:val="16"/>
              </w:rPr>
            </w:pPr>
          </w:p>
          <w:p w:rsidR="00DC2230" w:rsidRDefault="00DC2230" w:rsidP="001C2663">
            <w:pPr>
              <w:spacing w:line="184" w:lineRule="atLeast"/>
              <w:rPr>
                <w:rFonts w:ascii="Arial" w:hAnsi="Arial" w:cs="Arial"/>
                <w:b/>
                <w:i/>
                <w:sz w:val="16"/>
                <w:szCs w:val="16"/>
              </w:rPr>
            </w:pPr>
          </w:p>
          <w:p w:rsidR="00DC2230" w:rsidRDefault="00DC2230" w:rsidP="001C2663">
            <w:pPr>
              <w:spacing w:line="184" w:lineRule="atLeast"/>
              <w:rPr>
                <w:rFonts w:ascii="Arial" w:hAnsi="Arial" w:cs="Arial"/>
                <w:b/>
                <w:i/>
                <w:sz w:val="16"/>
                <w:szCs w:val="16"/>
              </w:rPr>
            </w:pPr>
            <w:r>
              <w:rPr>
                <w:rFonts w:ascii="Arial" w:hAnsi="Arial" w:cs="Arial"/>
                <w:b/>
                <w:i/>
                <w:sz w:val="16"/>
                <w:szCs w:val="16"/>
              </w:rPr>
              <w:t xml:space="preserve"> </w:t>
            </w:r>
          </w:p>
          <w:p w:rsidR="00DC2230" w:rsidRDefault="00DC2230" w:rsidP="001C2663">
            <w:pPr>
              <w:spacing w:line="184" w:lineRule="atLeast"/>
              <w:rPr>
                <w:rFonts w:ascii="Arial" w:hAnsi="Arial" w:cs="Arial"/>
                <w:b/>
                <w:i/>
                <w:sz w:val="16"/>
                <w:szCs w:val="16"/>
              </w:rPr>
            </w:pPr>
          </w:p>
          <w:p w:rsidR="00DC2230" w:rsidRDefault="00DC2230" w:rsidP="001C2663">
            <w:pPr>
              <w:spacing w:line="184" w:lineRule="atLeast"/>
              <w:rPr>
                <w:rFonts w:ascii="Arial" w:hAnsi="Arial" w:cs="Arial"/>
                <w:b/>
                <w:i/>
                <w:sz w:val="16"/>
                <w:szCs w:val="16"/>
              </w:rPr>
            </w:pPr>
          </w:p>
          <w:p w:rsidR="00DC2230" w:rsidRPr="00851A9B" w:rsidRDefault="00DC2230" w:rsidP="001C2663">
            <w:pPr>
              <w:spacing w:line="184" w:lineRule="atLeast"/>
              <w:rPr>
                <w:rFonts w:ascii="Arial" w:hAnsi="Arial" w:cs="Arial"/>
                <w:b/>
                <w:i/>
                <w:sz w:val="16"/>
                <w:szCs w:val="16"/>
              </w:rPr>
            </w:pPr>
          </w:p>
        </w:tc>
      </w:tr>
      <w:tr w:rsidR="00DC2230" w:rsidRPr="00851A9B" w:rsidTr="001C2663">
        <w:trPr>
          <w:cantSplit/>
        </w:trPr>
        <w:tc>
          <w:tcPr>
            <w:tcW w:w="1846" w:type="dxa"/>
            <w:tcBorders>
              <w:left w:val="single" w:sz="1" w:space="0" w:color="000000"/>
              <w:bottom w:val="single" w:sz="1" w:space="0" w:color="000000"/>
            </w:tcBorders>
          </w:tcPr>
          <w:p w:rsidR="00DC2230" w:rsidRDefault="00DC2230" w:rsidP="001C2663">
            <w:pPr>
              <w:jc w:val="right"/>
              <w:rPr>
                <w:rFonts w:ascii="Arial" w:hAnsi="Arial" w:cs="Arial"/>
                <w:b/>
                <w:i/>
                <w:sz w:val="16"/>
                <w:szCs w:val="16"/>
              </w:rPr>
            </w:pPr>
            <w:r w:rsidRPr="00851A9B">
              <w:rPr>
                <w:rFonts w:ascii="Arial" w:hAnsi="Arial" w:cs="Arial"/>
                <w:b/>
                <w:i/>
                <w:sz w:val="16"/>
                <w:szCs w:val="16"/>
              </w:rPr>
              <w:t>Review in brief:</w:t>
            </w:r>
          </w:p>
          <w:p w:rsidR="00DC2230" w:rsidRPr="00D621A4" w:rsidRDefault="00DC2230" w:rsidP="001C2663">
            <w:pPr>
              <w:jc w:val="right"/>
              <w:rPr>
                <w:rFonts w:ascii="Arial" w:hAnsi="Arial" w:cs="Arial"/>
                <w:b/>
                <w:i/>
                <w:sz w:val="10"/>
                <w:szCs w:val="10"/>
              </w:rPr>
            </w:pPr>
          </w:p>
        </w:tc>
        <w:tc>
          <w:tcPr>
            <w:tcW w:w="1935" w:type="dxa"/>
            <w:tcBorders>
              <w:left w:val="single" w:sz="1" w:space="0" w:color="000000"/>
              <w:bottom w:val="single" w:sz="1" w:space="0" w:color="000000"/>
            </w:tcBorders>
          </w:tcPr>
          <w:p w:rsidR="00DC2230" w:rsidRPr="00851A9B" w:rsidRDefault="00DC2230" w:rsidP="001C2663">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DC2230" w:rsidRPr="00851A9B" w:rsidRDefault="00DC2230" w:rsidP="001C2663">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DC2230" w:rsidRPr="00851A9B" w:rsidRDefault="00DC2230" w:rsidP="001C2663">
            <w:pPr>
              <w:ind w:left="-18"/>
              <w:jc w:val="center"/>
              <w:rPr>
                <w:rFonts w:ascii="Arial" w:hAnsi="Arial" w:cs="Arial"/>
                <w:i/>
                <w:sz w:val="16"/>
                <w:szCs w:val="16"/>
              </w:rPr>
            </w:pPr>
            <w:r w:rsidRPr="00851A9B">
              <w:rPr>
                <w:rFonts w:ascii="Arial" w:hAnsi="Arial" w:cs="Arial"/>
                <w:i/>
                <w:sz w:val="16"/>
                <w:szCs w:val="16"/>
              </w:rPr>
              <w:t>____Unacceptable</w:t>
            </w:r>
          </w:p>
        </w:tc>
      </w:tr>
    </w:tbl>
    <w:p w:rsidR="00DC2230" w:rsidRDefault="00DC2230" w:rsidP="00DC22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DC2230" w:rsidRDefault="00DC2230" w:rsidP="00DC22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DC2230" w:rsidRDefault="00DC2230" w:rsidP="00DC22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27164B" w:rsidRDefault="0027164B" w:rsidP="002716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p>
    <w:p w:rsidR="0027164B" w:rsidRDefault="0027164B" w:rsidP="002716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rsidR="0027164B" w:rsidRPr="00774C6C" w:rsidRDefault="0027164B" w:rsidP="00271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55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840"/>
      </w:tblGrid>
      <w:tr w:rsidR="0027164B" w:rsidTr="00D55951">
        <w:tc>
          <w:tcPr>
            <w:tcW w:w="1710" w:type="dxa"/>
          </w:tcPr>
          <w:p w:rsidR="0027164B" w:rsidRPr="00FE1BD9" w:rsidRDefault="00D55951" w:rsidP="00D55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Pr>
                <w:rFonts w:ascii="Arial" w:hAnsi="Arial" w:cs="Arial"/>
                <w:b/>
                <w:sz w:val="16"/>
                <w:szCs w:val="16"/>
              </w:rPr>
              <w:t>Assessor Name</w:t>
            </w:r>
            <w:r w:rsidR="0027164B" w:rsidRPr="00FE1BD9">
              <w:rPr>
                <w:rFonts w:ascii="Arial" w:hAnsi="Arial" w:cs="Arial"/>
                <w:b/>
                <w:sz w:val="16"/>
                <w:szCs w:val="16"/>
              </w:rPr>
              <w:t xml:space="preserve"> </w:t>
            </w:r>
            <w:r w:rsidR="0027164B" w:rsidRPr="00FE1BD9">
              <w:rPr>
                <w:rFonts w:ascii="Arial" w:hAnsi="Arial" w:cs="Arial"/>
                <w:b/>
                <w:sz w:val="16"/>
                <w:szCs w:val="16"/>
              </w:rPr>
              <w:sym w:font="Wingdings 3" w:char="F0E2"/>
            </w:r>
          </w:p>
        </w:tc>
        <w:tc>
          <w:tcPr>
            <w:tcW w:w="6840" w:type="dxa"/>
          </w:tcPr>
          <w:p w:rsidR="0027164B" w:rsidRPr="00780FFD" w:rsidRDefault="0027164B" w:rsidP="00D55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r w:rsidR="0027164B" w:rsidTr="00D55951">
        <w:tc>
          <w:tcPr>
            <w:tcW w:w="1710" w:type="dxa"/>
          </w:tcPr>
          <w:p w:rsidR="0027164B" w:rsidRPr="00FE1BD9" w:rsidRDefault="0027164B" w:rsidP="00D55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sidRPr="00FE1BD9">
              <w:rPr>
                <w:rFonts w:ascii="Arial" w:hAnsi="Arial" w:cs="Arial"/>
                <w:b/>
                <w:sz w:val="16"/>
                <w:szCs w:val="16"/>
              </w:rPr>
              <w:t xml:space="preserve">Email Address </w:t>
            </w:r>
            <w:r w:rsidRPr="00FE1BD9">
              <w:rPr>
                <w:rFonts w:ascii="Arial" w:hAnsi="Arial" w:cs="Arial"/>
                <w:b/>
                <w:sz w:val="16"/>
                <w:szCs w:val="16"/>
              </w:rPr>
              <w:sym w:font="Wingdings 3" w:char="F0E2"/>
            </w:r>
          </w:p>
        </w:tc>
        <w:tc>
          <w:tcPr>
            <w:tcW w:w="6840" w:type="dxa"/>
          </w:tcPr>
          <w:p w:rsidR="0027164B" w:rsidRPr="00780FFD" w:rsidRDefault="0027164B" w:rsidP="00D55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bl>
    <w:p w:rsidR="0027164B" w:rsidRDefault="0027164B" w:rsidP="002716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D55951" w:rsidRDefault="00D55951" w:rsidP="002716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D55951" w:rsidRDefault="00D55951" w:rsidP="002716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D55951" w:rsidRDefault="00D55951" w:rsidP="002716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27164B" w:rsidRPr="00001A01" w:rsidRDefault="0027164B" w:rsidP="0027164B">
      <w:pPr>
        <w:pBdr>
          <w:top w:val="single" w:sz="12" w:space="1" w:color="auto"/>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Please submit Review Form to:</w:t>
      </w:r>
      <w:r w:rsidRPr="00001A01">
        <w:rPr>
          <w:rFonts w:ascii="Arial Black" w:hAnsi="Arial Black" w:cs="Arial"/>
          <w:b/>
          <w:sz w:val="20"/>
        </w:rPr>
        <w:t xml:space="preserve"> </w:t>
      </w:r>
    </w:p>
    <w:p w:rsidR="0027164B" w:rsidRDefault="0027164B" w:rsidP="0027164B">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8" w:history="1">
        <w:r w:rsidRPr="00001A01">
          <w:rPr>
            <w:rStyle w:val="Hyperlink"/>
            <w:rFonts w:ascii="Arial" w:hAnsi="Arial" w:cs="Arial"/>
            <w:b/>
            <w:sz w:val="20"/>
          </w:rPr>
          <w:t>snlgrad@depaul.edu</w:t>
        </w:r>
      </w:hyperlink>
      <w:r w:rsidRPr="00001A01">
        <w:rPr>
          <w:rFonts w:ascii="Arial" w:hAnsi="Arial" w:cs="Arial"/>
          <w:b/>
          <w:sz w:val="20"/>
        </w:rPr>
        <w:t>.</w:t>
      </w:r>
    </w:p>
    <w:p w:rsidR="0027164B" w:rsidRPr="00001A01" w:rsidRDefault="0027164B" w:rsidP="0027164B">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rsidR="0027164B" w:rsidRPr="00001A01" w:rsidRDefault="0027164B" w:rsidP="0027164B">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 use: MAAPS Program, School for New Learning, DePaul University, 1 E. Jackson Blvd., Chicago, IL 60604.</w:t>
      </w:r>
    </w:p>
    <w:sectPr w:rsidR="0027164B" w:rsidRPr="00001A01" w:rsidSect="00580F66">
      <w:headerReference w:type="default" r:id="rId9"/>
      <w:footerReference w:type="first" r:id="rId10"/>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ED" w:rsidRDefault="009F56ED">
      <w:r>
        <w:separator/>
      </w:r>
    </w:p>
  </w:endnote>
  <w:endnote w:type="continuationSeparator" w:id="0">
    <w:p w:rsidR="009F56ED" w:rsidRDefault="009F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89" w:rsidRPr="00D0773C" w:rsidRDefault="007D3789"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ED" w:rsidRDefault="009F56ED">
      <w:r>
        <w:separator/>
      </w:r>
    </w:p>
  </w:footnote>
  <w:footnote w:type="continuationSeparator" w:id="0">
    <w:p w:rsidR="009F56ED" w:rsidRDefault="009F56ED">
      <w:r>
        <w:continuationSeparator/>
      </w:r>
    </w:p>
  </w:footnote>
  <w:footnote w:id="1">
    <w:p w:rsidR="007D3789" w:rsidRPr="004D7F3C" w:rsidRDefault="007D3789"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rsidR="007D3789" w:rsidRPr="004D7F3C" w:rsidRDefault="007D3789"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89" w:rsidRPr="00737284" w:rsidRDefault="007D3789"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D55951">
      <w:rPr>
        <w:rStyle w:val="PageNumber"/>
        <w:b/>
        <w:noProof/>
        <w:sz w:val="16"/>
        <w:szCs w:val="16"/>
      </w:rPr>
      <w:t>4</w:t>
    </w:r>
    <w:r w:rsidRPr="00737284">
      <w:rPr>
        <w:rStyle w:val="PageNumbe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77B"/>
    <w:rsid w:val="00001A01"/>
    <w:rsid w:val="00006F24"/>
    <w:rsid w:val="0007162B"/>
    <w:rsid w:val="00093982"/>
    <w:rsid w:val="00096A80"/>
    <w:rsid w:val="0010359E"/>
    <w:rsid w:val="00145948"/>
    <w:rsid w:val="00166439"/>
    <w:rsid w:val="001C2663"/>
    <w:rsid w:val="00235F41"/>
    <w:rsid w:val="0027164B"/>
    <w:rsid w:val="002B6EFD"/>
    <w:rsid w:val="002E63BE"/>
    <w:rsid w:val="00340E29"/>
    <w:rsid w:val="003A3863"/>
    <w:rsid w:val="003C7F89"/>
    <w:rsid w:val="003D2E26"/>
    <w:rsid w:val="003F0219"/>
    <w:rsid w:val="00433467"/>
    <w:rsid w:val="00472EB6"/>
    <w:rsid w:val="00493AEF"/>
    <w:rsid w:val="004B12C4"/>
    <w:rsid w:val="004D7F3C"/>
    <w:rsid w:val="00580F66"/>
    <w:rsid w:val="005E2355"/>
    <w:rsid w:val="00601702"/>
    <w:rsid w:val="0064459B"/>
    <w:rsid w:val="006C7523"/>
    <w:rsid w:val="0071494E"/>
    <w:rsid w:val="00737284"/>
    <w:rsid w:val="00743ABC"/>
    <w:rsid w:val="007D3789"/>
    <w:rsid w:val="007D76DD"/>
    <w:rsid w:val="007E01E4"/>
    <w:rsid w:val="00804A82"/>
    <w:rsid w:val="00830BFD"/>
    <w:rsid w:val="0084704D"/>
    <w:rsid w:val="00851A9B"/>
    <w:rsid w:val="0092271E"/>
    <w:rsid w:val="00971DA7"/>
    <w:rsid w:val="0099371D"/>
    <w:rsid w:val="009C27AD"/>
    <w:rsid w:val="009D12A9"/>
    <w:rsid w:val="009E6EB2"/>
    <w:rsid w:val="009F56ED"/>
    <w:rsid w:val="009F6070"/>
    <w:rsid w:val="00A042AE"/>
    <w:rsid w:val="00A44A7C"/>
    <w:rsid w:val="00A7721B"/>
    <w:rsid w:val="00AA2563"/>
    <w:rsid w:val="00AD5288"/>
    <w:rsid w:val="00AE7572"/>
    <w:rsid w:val="00B02B3D"/>
    <w:rsid w:val="00B731DE"/>
    <w:rsid w:val="00B87474"/>
    <w:rsid w:val="00BA5464"/>
    <w:rsid w:val="00BC04D9"/>
    <w:rsid w:val="00BC5EE1"/>
    <w:rsid w:val="00BD1AE2"/>
    <w:rsid w:val="00BD67CD"/>
    <w:rsid w:val="00C54338"/>
    <w:rsid w:val="00CA0CE6"/>
    <w:rsid w:val="00CD005F"/>
    <w:rsid w:val="00D0773C"/>
    <w:rsid w:val="00D17071"/>
    <w:rsid w:val="00D359D9"/>
    <w:rsid w:val="00D55951"/>
    <w:rsid w:val="00D621A4"/>
    <w:rsid w:val="00D6753C"/>
    <w:rsid w:val="00D71F80"/>
    <w:rsid w:val="00DB177B"/>
    <w:rsid w:val="00DC2230"/>
    <w:rsid w:val="00E06107"/>
    <w:rsid w:val="00E30F3C"/>
    <w:rsid w:val="00E87C93"/>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sz w:val="24"/>
      <w:lang/>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lang w:eastAsia="en-US"/>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nlgrad@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EF8BD43-94AB-435E-BD91-8BE54BA48F15}"/>
</file>

<file path=customXml/itemProps2.xml><?xml version="1.0" encoding="utf-8"?>
<ds:datastoreItem xmlns:ds="http://schemas.openxmlformats.org/officeDocument/2006/customXml" ds:itemID="{1002A3E3-8999-4287-BD5E-550F057BAB95}"/>
</file>

<file path=customXml/itemProps3.xml><?xml version="1.0" encoding="utf-8"?>
<ds:datastoreItem xmlns:ds="http://schemas.openxmlformats.org/officeDocument/2006/customXml" ds:itemID="{C6382669-0120-4BE8-9227-290B41E1DB8B}"/>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7658</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Galindo, Elvia</cp:lastModifiedBy>
  <cp:revision>2</cp:revision>
  <cp:lastPrinted>2011-08-08T15:36:00Z</cp:lastPrinted>
  <dcterms:created xsi:type="dcterms:W3CDTF">2017-07-25T20:49:00Z</dcterms:created>
  <dcterms:modified xsi:type="dcterms:W3CDTF">2017-07-25T20:49:00Z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2015-04-20T00:00:00Z</vt:filetime>
  </property>
  <property fmtid="{D5CDD505-2E9C-101B-9397-08002B2CF9AE}" pid="3" name="Created">
    <vt:filetime>2015-02-02T00:00:00Z</vt:filetime>
  </property>
  <property fmtid="{D5CDD505-2E9C-101B-9397-08002B2CF9AE}" pid="4" name="ContentTypeId">
    <vt:lpwstr>0x010100C8DFC9E7A0A39F4A84832BD4B5BE51F4</vt:lpwstr>
  </property>
</Properties>
</file>